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מישורי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="004645FF">
        <w:rPr>
          <w:rFonts w:ascii="Calibri" w:eastAsia="Calibri" w:hAnsi="Calibri" w:cs="David" w:hint="cs"/>
          <w:sz w:val="24"/>
          <w:szCs w:val="24"/>
          <w:rtl/>
        </w:rPr>
        <w:t>ד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023A00">
        <w:rPr>
          <w:rFonts w:ascii="David" w:hAnsi="David" w:cs="David"/>
          <w:sz w:val="24"/>
          <w:szCs w:val="24"/>
          <w:rtl/>
        </w:rPr>
        <w:t>מדע במחלוקת: הוויכוח על חוק הקסדה וקסדות האופניים בישראל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23A00">
        <w:rPr>
          <w:rFonts w:ascii="David" w:hAnsi="David" w:cs="David"/>
          <w:sz w:val="32"/>
          <w:szCs w:val="32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7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49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023A00" w:rsidRPr="00023A00" w:rsidRDefault="00023A00" w:rsidP="00023A00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bookmarkStart w:id="0" w:name="_GoBack"/>
      <w:bookmarkEnd w:id="0"/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C72DA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74DA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2018-12-08T17:57:00Z</dcterms:created>
  <dcterms:modified xsi:type="dcterms:W3CDTF">2018-12-08T17:57:00Z</dcterms:modified>
</cp:coreProperties>
</file>